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EBB7E" w14:textId="77777777" w:rsidR="00BD0AF5" w:rsidRPr="00EB477A" w:rsidRDefault="00000000">
      <w:pPr>
        <w:pStyle w:val="Ttulo1"/>
        <w:rPr>
          <w:rFonts w:ascii="Arial" w:hAnsi="Arial" w:cs="Arial"/>
          <w:sz w:val="24"/>
          <w:szCs w:val="24"/>
        </w:rPr>
      </w:pPr>
      <w:r w:rsidRPr="00EB477A">
        <w:rPr>
          <w:rFonts w:ascii="Arial" w:hAnsi="Arial" w:cs="Arial"/>
          <w:sz w:val="24"/>
          <w:szCs w:val="24"/>
        </w:rPr>
        <w:t>Appendix: Search Strategies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80"/>
        <w:gridCol w:w="3383"/>
        <w:gridCol w:w="1809"/>
        <w:gridCol w:w="1684"/>
      </w:tblGrid>
      <w:tr w:rsidR="00BD0AF5" w:rsidRPr="00EB477A" w14:paraId="7EC156AF" w14:textId="77777777">
        <w:tc>
          <w:tcPr>
            <w:tcW w:w="2160" w:type="dxa"/>
          </w:tcPr>
          <w:p w14:paraId="095BB4BB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Database</w:t>
            </w:r>
          </w:p>
        </w:tc>
        <w:tc>
          <w:tcPr>
            <w:tcW w:w="2160" w:type="dxa"/>
          </w:tcPr>
          <w:p w14:paraId="1E312940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Search strategy (syntax)</w:t>
            </w:r>
          </w:p>
        </w:tc>
        <w:tc>
          <w:tcPr>
            <w:tcW w:w="2160" w:type="dxa"/>
          </w:tcPr>
          <w:p w14:paraId="5F084262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Coverage period</w:t>
            </w:r>
          </w:p>
        </w:tc>
        <w:tc>
          <w:tcPr>
            <w:tcW w:w="2160" w:type="dxa"/>
          </w:tcPr>
          <w:p w14:paraId="5AE7840A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Date of last search</w:t>
            </w:r>
          </w:p>
        </w:tc>
      </w:tr>
      <w:tr w:rsidR="00BD0AF5" w:rsidRPr="00EB477A" w14:paraId="58E1FFCB" w14:textId="77777777">
        <w:tc>
          <w:tcPr>
            <w:tcW w:w="2160" w:type="dxa"/>
          </w:tcPr>
          <w:p w14:paraId="5A277CB8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PubMed</w:t>
            </w:r>
          </w:p>
        </w:tc>
        <w:tc>
          <w:tcPr>
            <w:tcW w:w="2160" w:type="dxa"/>
          </w:tcPr>
          <w:p w14:paraId="37E89681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("Asynchrony"[Title/Abstract] OR "Patient-ventilator asynchrony"[MeSH Terms] OR "Patient ventilator dyssynchrony"[Title/Abstract]) AND ("Critical Care"[MeSH Terms] OR "Intensive Care Units"[MeSH Terms] OR "ICU"[Title/Abstract]) AND ("Mechanical Ventilation"[MeSH Terms] OR "Ventilators, Mechanical"[MeSH Terms])</w:t>
            </w:r>
          </w:p>
        </w:tc>
        <w:tc>
          <w:tcPr>
            <w:tcW w:w="2160" w:type="dxa"/>
          </w:tcPr>
          <w:p w14:paraId="70E2AFC6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From inception to April 2025</w:t>
            </w:r>
          </w:p>
        </w:tc>
        <w:tc>
          <w:tcPr>
            <w:tcW w:w="2160" w:type="dxa"/>
          </w:tcPr>
          <w:p w14:paraId="437E21C3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April 2025</w:t>
            </w:r>
          </w:p>
        </w:tc>
      </w:tr>
      <w:tr w:rsidR="00BD0AF5" w:rsidRPr="00EB477A" w14:paraId="7A0342D0" w14:textId="77777777">
        <w:tc>
          <w:tcPr>
            <w:tcW w:w="2160" w:type="dxa"/>
          </w:tcPr>
          <w:p w14:paraId="711EF34C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Scopus</w:t>
            </w:r>
          </w:p>
        </w:tc>
        <w:tc>
          <w:tcPr>
            <w:tcW w:w="2160" w:type="dxa"/>
          </w:tcPr>
          <w:p w14:paraId="4B68A1AC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(TITLE-ABS-</w:t>
            </w:r>
            <w:proofErr w:type="gramStart"/>
            <w:r w:rsidRPr="00EB477A">
              <w:rPr>
                <w:rFonts w:ascii="Arial" w:hAnsi="Arial" w:cs="Arial"/>
                <w:sz w:val="24"/>
                <w:szCs w:val="24"/>
              </w:rPr>
              <w:t>KEY(</w:t>
            </w:r>
            <w:proofErr w:type="gramEnd"/>
            <w:r w:rsidRPr="00EB477A">
              <w:rPr>
                <w:rFonts w:ascii="Arial" w:hAnsi="Arial" w:cs="Arial"/>
                <w:sz w:val="24"/>
                <w:szCs w:val="24"/>
              </w:rPr>
              <w:t>"asynchrony" OR "patient-ventilator asynchrony" OR "patient ventilator dyssynchrony")) AND (TITLE-ABS-</w:t>
            </w:r>
            <w:proofErr w:type="gramStart"/>
            <w:r w:rsidRPr="00EB477A">
              <w:rPr>
                <w:rFonts w:ascii="Arial" w:hAnsi="Arial" w:cs="Arial"/>
                <w:sz w:val="24"/>
                <w:szCs w:val="24"/>
              </w:rPr>
              <w:t>KEY(</w:t>
            </w:r>
            <w:proofErr w:type="gramEnd"/>
            <w:r w:rsidRPr="00EB477A">
              <w:rPr>
                <w:rFonts w:ascii="Arial" w:hAnsi="Arial" w:cs="Arial"/>
                <w:sz w:val="24"/>
                <w:szCs w:val="24"/>
              </w:rPr>
              <w:t>"critical care" OR "intensive care" OR "ICU")) AND (TITLE-ABS-</w:t>
            </w:r>
            <w:proofErr w:type="gramStart"/>
            <w:r w:rsidRPr="00EB477A">
              <w:rPr>
                <w:rFonts w:ascii="Arial" w:hAnsi="Arial" w:cs="Arial"/>
                <w:sz w:val="24"/>
                <w:szCs w:val="24"/>
              </w:rPr>
              <w:t>KEY(</w:t>
            </w:r>
            <w:proofErr w:type="gramEnd"/>
            <w:r w:rsidRPr="00EB477A">
              <w:rPr>
                <w:rFonts w:ascii="Arial" w:hAnsi="Arial" w:cs="Arial"/>
                <w:sz w:val="24"/>
                <w:szCs w:val="24"/>
              </w:rPr>
              <w:t>"mechanical ventilation" OR "mechanical ventilators"))</w:t>
            </w:r>
          </w:p>
        </w:tc>
        <w:tc>
          <w:tcPr>
            <w:tcW w:w="2160" w:type="dxa"/>
          </w:tcPr>
          <w:p w14:paraId="080F0F17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From inception to April 2025</w:t>
            </w:r>
          </w:p>
        </w:tc>
        <w:tc>
          <w:tcPr>
            <w:tcW w:w="2160" w:type="dxa"/>
          </w:tcPr>
          <w:p w14:paraId="44C2A365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April 2025</w:t>
            </w:r>
          </w:p>
        </w:tc>
      </w:tr>
      <w:tr w:rsidR="00BD0AF5" w:rsidRPr="00EB477A" w14:paraId="72B63AF8" w14:textId="77777777">
        <w:tc>
          <w:tcPr>
            <w:tcW w:w="2160" w:type="dxa"/>
          </w:tcPr>
          <w:p w14:paraId="6A271FB2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ScienceDirect</w:t>
            </w:r>
          </w:p>
        </w:tc>
        <w:tc>
          <w:tcPr>
            <w:tcW w:w="2160" w:type="dxa"/>
          </w:tcPr>
          <w:p w14:paraId="79F7CC7F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("asynchrony" OR "patient-ventilator asynchrony" OR "patient ventilator dyssynchrony") AND ("critical care" OR "intensive care" OR "ICU") AND ("mechanical ventilation" OR "mechanical ventilators")</w:t>
            </w:r>
          </w:p>
        </w:tc>
        <w:tc>
          <w:tcPr>
            <w:tcW w:w="2160" w:type="dxa"/>
          </w:tcPr>
          <w:p w14:paraId="326D265D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From inception to April 2025</w:t>
            </w:r>
          </w:p>
        </w:tc>
        <w:tc>
          <w:tcPr>
            <w:tcW w:w="2160" w:type="dxa"/>
          </w:tcPr>
          <w:p w14:paraId="20658BF0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April 2025</w:t>
            </w:r>
          </w:p>
        </w:tc>
      </w:tr>
      <w:tr w:rsidR="00BD0AF5" w:rsidRPr="00EB477A" w14:paraId="29B80EFB" w14:textId="77777777">
        <w:tc>
          <w:tcPr>
            <w:tcW w:w="2160" w:type="dxa"/>
          </w:tcPr>
          <w:p w14:paraId="5401328E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LILACS</w:t>
            </w:r>
          </w:p>
        </w:tc>
        <w:tc>
          <w:tcPr>
            <w:tcW w:w="2160" w:type="dxa"/>
          </w:tcPr>
          <w:p w14:paraId="4CFD522B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  <w:lang w:val="es-CO"/>
              </w:rPr>
            </w:pPr>
            <w:r w:rsidRPr="00EB477A">
              <w:rPr>
                <w:rFonts w:ascii="Arial" w:hAnsi="Arial" w:cs="Arial"/>
                <w:sz w:val="24"/>
                <w:szCs w:val="24"/>
                <w:lang w:val="es-CO"/>
              </w:rPr>
              <w:t xml:space="preserve">(Asincronía OR "asincronía </w:t>
            </w:r>
            <w:r w:rsidRPr="00EB477A">
              <w:rPr>
                <w:rFonts w:ascii="Arial" w:hAnsi="Arial" w:cs="Arial"/>
                <w:sz w:val="24"/>
                <w:szCs w:val="24"/>
                <w:lang w:val="es-CO"/>
              </w:rPr>
              <w:lastRenderedPageBreak/>
              <w:t>paciente-ventilador" OR "desincronía paciente-ventilador") AND ("cuidados críticos" OR "unidad de cuidados intensivos" OR UCI) AND ("ventilación mecánica" OR "ventiladores mecánicos")</w:t>
            </w:r>
          </w:p>
        </w:tc>
        <w:tc>
          <w:tcPr>
            <w:tcW w:w="2160" w:type="dxa"/>
          </w:tcPr>
          <w:p w14:paraId="2D461AA2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lastRenderedPageBreak/>
              <w:t xml:space="preserve">From inception </w:t>
            </w:r>
            <w:r w:rsidRPr="00EB477A">
              <w:rPr>
                <w:rFonts w:ascii="Arial" w:hAnsi="Arial" w:cs="Arial"/>
                <w:sz w:val="24"/>
                <w:szCs w:val="24"/>
              </w:rPr>
              <w:lastRenderedPageBreak/>
              <w:t>to April 2025</w:t>
            </w:r>
          </w:p>
        </w:tc>
        <w:tc>
          <w:tcPr>
            <w:tcW w:w="2160" w:type="dxa"/>
          </w:tcPr>
          <w:p w14:paraId="7578789D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lastRenderedPageBreak/>
              <w:t>April 2025</w:t>
            </w:r>
          </w:p>
        </w:tc>
      </w:tr>
      <w:tr w:rsidR="00BD0AF5" w:rsidRPr="00EB477A" w14:paraId="1ACAA485" w14:textId="77777777">
        <w:tc>
          <w:tcPr>
            <w:tcW w:w="2160" w:type="dxa"/>
          </w:tcPr>
          <w:p w14:paraId="1523750C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Cochrane Library</w:t>
            </w:r>
          </w:p>
        </w:tc>
        <w:tc>
          <w:tcPr>
            <w:tcW w:w="2160" w:type="dxa"/>
          </w:tcPr>
          <w:p w14:paraId="0C4E1A3D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("asynchrony" OR "patient-ventilator asynchrony" OR "patient ventilator dyssynchrony") AND ("critical care" OR "intensive care" OR "ICU") AND ("mechanical ventilation" OR "mechanical ventilators")</w:t>
            </w:r>
          </w:p>
        </w:tc>
        <w:tc>
          <w:tcPr>
            <w:tcW w:w="2160" w:type="dxa"/>
          </w:tcPr>
          <w:p w14:paraId="2B515793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From inception to April 2025</w:t>
            </w:r>
          </w:p>
        </w:tc>
        <w:tc>
          <w:tcPr>
            <w:tcW w:w="2160" w:type="dxa"/>
          </w:tcPr>
          <w:p w14:paraId="6A996BD4" w14:textId="77777777" w:rsidR="00BD0AF5" w:rsidRPr="00EB477A" w:rsidRDefault="00000000">
            <w:pPr>
              <w:rPr>
                <w:rFonts w:ascii="Arial" w:hAnsi="Arial" w:cs="Arial"/>
                <w:sz w:val="24"/>
                <w:szCs w:val="24"/>
              </w:rPr>
            </w:pPr>
            <w:r w:rsidRPr="00EB477A">
              <w:rPr>
                <w:rFonts w:ascii="Arial" w:hAnsi="Arial" w:cs="Arial"/>
                <w:sz w:val="24"/>
                <w:szCs w:val="24"/>
              </w:rPr>
              <w:t>April 2025</w:t>
            </w:r>
          </w:p>
        </w:tc>
      </w:tr>
    </w:tbl>
    <w:p w14:paraId="6B16497F" w14:textId="77777777" w:rsidR="00D7292C" w:rsidRPr="00EB477A" w:rsidRDefault="00D7292C">
      <w:pPr>
        <w:rPr>
          <w:rFonts w:ascii="Arial" w:hAnsi="Arial" w:cs="Arial"/>
          <w:sz w:val="24"/>
          <w:szCs w:val="24"/>
        </w:rPr>
      </w:pPr>
    </w:p>
    <w:sectPr w:rsidR="00D7292C" w:rsidRPr="00EB477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41726641">
    <w:abstractNumId w:val="8"/>
  </w:num>
  <w:num w:numId="2" w16cid:durableId="2042583950">
    <w:abstractNumId w:val="6"/>
  </w:num>
  <w:num w:numId="3" w16cid:durableId="559511770">
    <w:abstractNumId w:val="5"/>
  </w:num>
  <w:num w:numId="4" w16cid:durableId="490174024">
    <w:abstractNumId w:val="4"/>
  </w:num>
  <w:num w:numId="5" w16cid:durableId="1854026669">
    <w:abstractNumId w:val="7"/>
  </w:num>
  <w:num w:numId="6" w16cid:durableId="505676303">
    <w:abstractNumId w:val="3"/>
  </w:num>
  <w:num w:numId="7" w16cid:durableId="190922974">
    <w:abstractNumId w:val="2"/>
  </w:num>
  <w:num w:numId="8" w16cid:durableId="1127316462">
    <w:abstractNumId w:val="1"/>
  </w:num>
  <w:num w:numId="9" w16cid:durableId="1947417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613B4"/>
    <w:rsid w:val="00AA1D8D"/>
    <w:rsid w:val="00B47730"/>
    <w:rsid w:val="00BD0AF5"/>
    <w:rsid w:val="00CB0664"/>
    <w:rsid w:val="00D7292C"/>
    <w:rsid w:val="00EB477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7E925D"/>
  <w14:defaultImageDpi w14:val="300"/>
  <w15:docId w15:val="{3F97E3FC-78B2-48A0-B8BD-631616692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>generated by python-docx</dc:description>
  <cp:revision>2</cp:revision>
  <dcterms:created xsi:type="dcterms:W3CDTF">2013-12-23T23:15:00Z</dcterms:created>
  <dcterms:modified xsi:type="dcterms:W3CDTF">2025-09-03T03:36:00Z</dcterms:modified>
  <cp:category/>
</cp:coreProperties>
</file>